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163D4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47113">
        <w:rPr>
          <w:rFonts w:ascii="Arial" w:hAnsi="Arial" w:cs="Arial"/>
          <w:b/>
          <w:sz w:val="24"/>
          <w:szCs w:val="24"/>
        </w:rPr>
        <w:t>ADAC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F47113">
        <w:rPr>
          <w:rFonts w:ascii="Arial" w:hAnsi="Arial" w:cs="Arial"/>
          <w:b/>
          <w:sz w:val="24"/>
          <w:szCs w:val="24"/>
        </w:rPr>
        <w:t>Maratona de Campo Grande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F47113" w:rsidP="00F47113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F47113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F47113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F47113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29</w:t>
            </w:r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F47113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 w:rsidR="00F47113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>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F47113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D739D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47113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D99C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F3BF-F764-48CF-B519-201C7E66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3</cp:revision>
  <cp:lastPrinted>2021-06-16T13:21:00Z</cp:lastPrinted>
  <dcterms:created xsi:type="dcterms:W3CDTF">2021-10-29T16:45:00Z</dcterms:created>
  <dcterms:modified xsi:type="dcterms:W3CDTF">2021-10-29T16:46:00Z</dcterms:modified>
</cp:coreProperties>
</file>