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2E1327" w:rsidP="00D27D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27D6C"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300927" w:rsidRPr="004F26C5" w:rsidRDefault="00673A9F" w:rsidP="006760BB">
      <w:pPr>
        <w:jc w:val="both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>a OSC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407B91">
        <w:rPr>
          <w:rFonts w:ascii="Arial" w:hAnsi="Arial" w:cs="Arial"/>
          <w:b/>
          <w:sz w:val="24"/>
          <w:szCs w:val="24"/>
        </w:rPr>
        <w:t>Federação de Mato Grosso do Sul de Ciclismo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: </w:t>
      </w:r>
      <w:r w:rsidR="00407B91">
        <w:rPr>
          <w:rFonts w:ascii="Arial" w:hAnsi="Arial" w:cs="Arial"/>
          <w:b/>
          <w:sz w:val="24"/>
          <w:szCs w:val="24"/>
        </w:rPr>
        <w:t>Quilombos MTB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857B5B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35</w:t>
            </w:r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327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53FC7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0BB6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6E3C6-CF65-4543-B866-BBC4561E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1641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7</cp:revision>
  <cp:lastPrinted>2021-06-17T12:14:00Z</cp:lastPrinted>
  <dcterms:created xsi:type="dcterms:W3CDTF">2021-06-16T13:09:00Z</dcterms:created>
  <dcterms:modified xsi:type="dcterms:W3CDTF">2021-06-17T12:15:00Z</dcterms:modified>
</cp:coreProperties>
</file>