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>IMPORTANTE: A PROPOSTA VISA EXPOR</w:t>
      </w:r>
      <w:r w:rsidR="00DC7768">
        <w:rPr>
          <w:rFonts w:ascii="Arial" w:hAnsi="Arial" w:cs="Arial"/>
          <w:i/>
          <w:color w:val="FF0000"/>
          <w:sz w:val="24"/>
          <w:szCs w:val="24"/>
        </w:rPr>
        <w:t xml:space="preserve"> A CAPACITAÇÃO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TOD</w:t>
      </w:r>
      <w:r w:rsidR="00DC7768">
        <w:rPr>
          <w:rFonts w:ascii="Arial" w:hAnsi="Arial" w:cs="Arial"/>
          <w:i/>
          <w:color w:val="FF0000"/>
          <w:sz w:val="24"/>
          <w:szCs w:val="24"/>
        </w:rPr>
        <w:t>A</w:t>
      </w:r>
      <w:r w:rsidRPr="00A15FE8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1A53B1">
        <w:rPr>
          <w:rFonts w:ascii="Arial" w:hAnsi="Arial" w:cs="Arial"/>
          <w:i/>
          <w:color w:val="FF0000"/>
          <w:sz w:val="24"/>
          <w:szCs w:val="24"/>
        </w:rPr>
        <w:t xml:space="preserve">E </w:t>
      </w:r>
      <w:r w:rsidRPr="00A15FE8">
        <w:rPr>
          <w:rFonts w:ascii="Arial" w:hAnsi="Arial" w:cs="Arial"/>
          <w:i/>
          <w:color w:val="FF0000"/>
          <w:sz w:val="24"/>
          <w:szCs w:val="24"/>
        </w:rPr>
        <w:t>NÃO SÓ OS ELEMENTOS DA PARCERIA.</w:t>
      </w:r>
    </w:p>
    <w:p w:rsidR="001A53B1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1A53B1" w:rsidRPr="00A15FE8" w:rsidRDefault="001A53B1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AO PREENCHER DELETE OS TEXTOS EM VERMELHO!!!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6001CE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  <w:p w:rsidR="006001CE" w:rsidRPr="00A96509" w:rsidRDefault="006001CE" w:rsidP="00DC7768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lastRenderedPageBreak/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6001CE">
        <w:trPr>
          <w:trHeight w:val="631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  <w:p w:rsidR="006001CE" w:rsidRPr="00A96509" w:rsidRDefault="006001CE" w:rsidP="00DC7768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lastRenderedPageBreak/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0.1_table04"/>
            <w:bookmarkEnd w:id="1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60" w:rsidRDefault="00241060" w:rsidP="00032668">
      <w:pPr>
        <w:spacing w:after="0" w:line="240" w:lineRule="auto"/>
      </w:pPr>
      <w:r>
        <w:separator/>
      </w:r>
    </w:p>
  </w:endnote>
  <w:endnote w:type="continuationSeparator" w:id="0">
    <w:p w:rsidR="00241060" w:rsidRDefault="00241060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60" w:rsidRDefault="00241060" w:rsidP="00032668">
      <w:pPr>
        <w:spacing w:after="0" w:line="240" w:lineRule="auto"/>
      </w:pPr>
      <w:r>
        <w:separator/>
      </w:r>
    </w:p>
  </w:footnote>
  <w:footnote w:type="continuationSeparator" w:id="0">
    <w:p w:rsidR="00241060" w:rsidRDefault="00241060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14A27"/>
    <w:rsid w:val="0002361C"/>
    <w:rsid w:val="00032668"/>
    <w:rsid w:val="000468F2"/>
    <w:rsid w:val="000A0035"/>
    <w:rsid w:val="0012473F"/>
    <w:rsid w:val="001260A4"/>
    <w:rsid w:val="00175594"/>
    <w:rsid w:val="001965B9"/>
    <w:rsid w:val="001A53B1"/>
    <w:rsid w:val="001D6076"/>
    <w:rsid w:val="001E6458"/>
    <w:rsid w:val="001E721A"/>
    <w:rsid w:val="001F7CC9"/>
    <w:rsid w:val="00202F29"/>
    <w:rsid w:val="00241060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4F8D"/>
    <w:rsid w:val="00512959"/>
    <w:rsid w:val="00547617"/>
    <w:rsid w:val="005610A2"/>
    <w:rsid w:val="00576A10"/>
    <w:rsid w:val="005D5266"/>
    <w:rsid w:val="005E6A38"/>
    <w:rsid w:val="005F31DD"/>
    <w:rsid w:val="006001CE"/>
    <w:rsid w:val="00601398"/>
    <w:rsid w:val="00606A10"/>
    <w:rsid w:val="006376CD"/>
    <w:rsid w:val="0067395B"/>
    <w:rsid w:val="006B245E"/>
    <w:rsid w:val="006D7146"/>
    <w:rsid w:val="0071287F"/>
    <w:rsid w:val="0075562F"/>
    <w:rsid w:val="00782407"/>
    <w:rsid w:val="007830A9"/>
    <w:rsid w:val="007915AE"/>
    <w:rsid w:val="007A05A7"/>
    <w:rsid w:val="007A6B22"/>
    <w:rsid w:val="007B0FC9"/>
    <w:rsid w:val="00897FA2"/>
    <w:rsid w:val="008B0138"/>
    <w:rsid w:val="008C70EB"/>
    <w:rsid w:val="008D2C0A"/>
    <w:rsid w:val="0097384A"/>
    <w:rsid w:val="009C358B"/>
    <w:rsid w:val="00A15FE8"/>
    <w:rsid w:val="00A361A6"/>
    <w:rsid w:val="00A96509"/>
    <w:rsid w:val="00B11C45"/>
    <w:rsid w:val="00BF0418"/>
    <w:rsid w:val="00C549C2"/>
    <w:rsid w:val="00C941F5"/>
    <w:rsid w:val="00CA69CD"/>
    <w:rsid w:val="00CB0F78"/>
    <w:rsid w:val="00CE2168"/>
    <w:rsid w:val="00D03000"/>
    <w:rsid w:val="00D111EC"/>
    <w:rsid w:val="00D516B5"/>
    <w:rsid w:val="00D64DBB"/>
    <w:rsid w:val="00DC7768"/>
    <w:rsid w:val="00DD1F31"/>
    <w:rsid w:val="00DD33B9"/>
    <w:rsid w:val="00DE1980"/>
    <w:rsid w:val="00E022A8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B8364-3BD6-4113-8E99-7BBE292B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Raquel Simeia Lopes dos Passos</cp:lastModifiedBy>
  <cp:revision>2</cp:revision>
  <dcterms:created xsi:type="dcterms:W3CDTF">2021-06-01T16:07:00Z</dcterms:created>
  <dcterms:modified xsi:type="dcterms:W3CDTF">2021-06-01T16:07:00Z</dcterms:modified>
</cp:coreProperties>
</file>